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215A" w14:textId="77777777" w:rsidR="00784CB1" w:rsidRDefault="00784CB1"/>
    <w:p w14:paraId="36207541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14:paraId="163F063F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14:paraId="0ADF6B3E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3821E086" w14:textId="77777777"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06AF3499" w14:textId="77777777"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14:paraId="0A8182BD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25814622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33C7D69C" w14:textId="5D4C526B" w:rsidR="00111727" w:rsidRDefault="00E86257" w:rsidP="0078269F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14:paraId="1480E495" w14:textId="77777777" w:rsidR="00784CB1" w:rsidRDefault="00202942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TEHNIČAR</w:t>
      </w:r>
      <w:r w:rsidR="00111727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MODELAR OBUĆE I KOŽNE GALANTERIJE</w:t>
      </w:r>
    </w:p>
    <w:p w14:paraId="2FCDEDAA" w14:textId="77777777"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14:paraId="0A235BD1" w14:textId="77777777"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14:paraId="0986183A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785C1E7E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010AB52C" w14:textId="77777777"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12D513F5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36B4F9C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14:paraId="16D9DC18" w14:textId="77777777" w:rsidR="00784CB1" w:rsidRPr="00784CB1" w:rsidRDefault="00F17F57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Tekstil i koža</w:t>
      </w:r>
    </w:p>
    <w:p w14:paraId="3EDD3A55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14:paraId="48139426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227600E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B9CC24B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7D67C7B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A724E3B" w14:textId="77777777" w:rsid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14:paraId="5402B82C" w14:textId="77777777" w:rsidR="0078269F" w:rsidRPr="00784CB1" w:rsidRDefault="0078269F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E2FF537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0DF1945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9D94130" w14:textId="77777777" w:rsidR="00784CB1" w:rsidRP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14:paraId="0EA68F1B" w14:textId="77777777"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14:paraId="26CCA8EC" w14:textId="77777777"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4791C5C" w14:textId="77777777"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14:paraId="0541B8DC" w14:textId="77777777"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14:paraId="455D95AE" w14:textId="77777777"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>završena osnovna škola i navršenih 15 godina</w:t>
      </w:r>
    </w:p>
    <w:p w14:paraId="3244122C" w14:textId="77777777"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F82731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</w:t>
      </w:r>
      <w:r w:rsidR="00F17F57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ehničar</w:t>
      </w:r>
      <w:r w:rsidR="00F82731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modelar obuće i kožne galanterije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7879F347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976EE10" w14:textId="187601EE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</w:t>
      </w:r>
      <w:r w:rsidR="00F03174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:</w:t>
      </w:r>
      <w:r w:rsidR="00F0317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14:paraId="6297E501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83947AD" w14:textId="77777777"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14:paraId="487FC2C4" w14:textId="77777777"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14:paraId="685FAA0C" w14:textId="77777777"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F82731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Tehničar modelar obuće i kožne galanterije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390B8E30" w14:textId="77777777"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B5A9CA2" w14:textId="77777777" w:rsidR="00784CB1" w:rsidRPr="00B97CC1" w:rsidRDefault="00784CB1" w:rsidP="00B97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B97CC1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B97CC1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B97CC1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DB736B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Tehničar modelar obuće i kožne galanterije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</w:t>
      </w:r>
      <w:r w:rsidR="00632A26" w:rsidRPr="00B97CC1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14:paraId="2E37BA7C" w14:textId="77777777" w:rsidR="00784CB1" w:rsidRPr="00B97CC1" w:rsidRDefault="00784CB1" w:rsidP="00B97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AF9F367" w14:textId="77777777" w:rsidR="00784CB1" w:rsidRPr="00B97CC1" w:rsidRDefault="00784CB1" w:rsidP="00B97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B97CC1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DB736B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Tehničar modelar obuće i kožne galanterije</w:t>
      </w:r>
      <w:r w:rsidR="00A21D54" w:rsidRPr="00B97CC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B97CC1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14:paraId="51FB6D6A" w14:textId="77777777"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5A161C9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B31338A" w14:textId="77777777"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14:paraId="7992EE9A" w14:textId="77777777"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4D87000" w14:textId="77777777"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="00F82731" w:rsidRPr="00F03174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Tehničar modelar obuće i kožne galanterije</w:t>
      </w:r>
      <w:r w:rsidR="00F82731" w:rsidRPr="00F8273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F82731">
        <w:rPr>
          <w:rFonts w:ascii="Calibri" w:eastAsia="Times New Roman" w:hAnsi="Calibri" w:cs="Calibri"/>
          <w:b/>
          <w:sz w:val="24"/>
          <w:szCs w:val="24"/>
          <w:lang w:eastAsia="hr-HR"/>
        </w:rPr>
        <w:t>2 986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50090">
        <w:rPr>
          <w:rFonts w:ascii="Calibri" w:eastAsia="Times New Roman" w:hAnsi="Calibri" w:cs="Calibri"/>
          <w:sz w:val="24"/>
          <w:szCs w:val="24"/>
          <w:lang w:eastAsia="hr-HR"/>
        </w:rPr>
        <w:t>sati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konzultativnom</w:t>
      </w:r>
      <w:r w:rsidR="00853DAC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nastavom </w:t>
      </w:r>
      <w:r w:rsidR="00482C07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>o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>pćeobrazovni dio, a p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osebni strukovni</w:t>
      </w:r>
      <w:r w:rsidR="009F3923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izborni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dio </w:t>
      </w:r>
      <w:r w:rsidR="0081597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instruktivnom nastavom. </w:t>
      </w:r>
    </w:p>
    <w:p w14:paraId="4E4D72C3" w14:textId="77777777"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C38769D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predmeta iznosi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50%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od broja nastavnih sati propisanih nastavnim planom za redovito obrazovanje. </w:t>
      </w:r>
    </w:p>
    <w:p w14:paraId="6D2B1B5B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9C56659" w14:textId="77777777" w:rsidR="00784CB1" w:rsidRPr="00784CB1" w:rsidRDefault="003502B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 w:rsidR="00815977">
        <w:rPr>
          <w:rFonts w:ascii="Calibri" w:eastAsia="Times New Roman" w:hAnsi="Calibri" w:cs="Calibri"/>
          <w:sz w:val="24"/>
          <w:szCs w:val="24"/>
          <w:lang w:eastAsia="hr-HR"/>
        </w:rPr>
        <w:t>nastavnim planom strukovnog kurikuluma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stjecanje kvalifikacije </w:t>
      </w:r>
      <w:r w:rsidR="00DB736B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Tehničar modelar obuće i kožne galanterije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redovito obrazovanje. </w:t>
      </w:r>
    </w:p>
    <w:p w14:paraId="14F43A94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877F5DC" w14:textId="77777777"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izvode se s cijelom obrazovnom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2D1FFEAC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14:paraId="3F79C8CD" w14:textId="77777777"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E1942C7" w14:textId="77777777"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1A5F62"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Tehničar modelar obuće i kožne galanterije</w:t>
      </w:r>
      <w:r w:rsidR="001A5F62" w:rsidRPr="001A5F6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14:paraId="6A23B21E" w14:textId="77777777"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14:paraId="76752354" w14:textId="77777777"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06D94614" w14:textId="77777777"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14:paraId="58622AC8" w14:textId="77777777"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14:paraId="4910195E" w14:textId="77777777"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14:paraId="09A9F568" w14:textId="77777777"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14:paraId="58384A7B" w14:textId="77777777"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28E3744" w14:textId="77777777" w:rsidR="009A771A" w:rsidRPr="00784CB1" w:rsidRDefault="009A771A" w:rsidP="009A771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10D51">
        <w:rPr>
          <w:rFonts w:ascii="Calibri" w:eastAsia="Times New Roman" w:hAnsi="Calibri" w:cs="Calibri"/>
          <w:b/>
          <w:sz w:val="24"/>
          <w:szCs w:val="24"/>
          <w:lang w:eastAsia="hr-HR"/>
        </w:rPr>
        <w:t>Vježbe</w:t>
      </w:r>
      <w:r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 se izvode, prema nastavnom planu i programu strukovnog kurikuluma za stjecanje kvalifikacije </w:t>
      </w:r>
      <w:r w:rsidRPr="00F03174">
        <w:rPr>
          <w:rFonts w:ascii="Calibri" w:eastAsia="Times New Roman" w:hAnsi="Calibri" w:cs="Calibri"/>
          <w:i/>
          <w:sz w:val="24"/>
          <w:szCs w:val="24"/>
          <w:lang w:eastAsia="hr-HR"/>
        </w:rPr>
        <w:t>Tehničar modelar obuće i kožne galanterije</w:t>
      </w:r>
      <w:r w:rsidRPr="009A771A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u redovitom obrazovanju, u specijaliziranoj ili informatičkoj učionici ustanove/škole, radionici za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obuću i kožnu galanteriju</w:t>
      </w:r>
      <w:r w:rsidRPr="00110D51">
        <w:rPr>
          <w:rFonts w:ascii="Calibri" w:eastAsia="Times New Roman" w:hAnsi="Calibri" w:cs="Calibri"/>
          <w:sz w:val="24"/>
          <w:szCs w:val="24"/>
          <w:lang w:eastAsia="hr-HR"/>
        </w:rPr>
        <w:t xml:space="preserve"> sa svim potrebnim didaktičkim sredstvima. Praćenje i ocjenjivanje polaznika provode nastavnici u ustanovi. Polaznici vode dnevnik rada.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24EAD25E" w14:textId="77777777" w:rsidR="00784CB1" w:rsidRDefault="00784CB1"/>
    <w:p w14:paraId="5F952F80" w14:textId="77777777" w:rsidR="00B97CC1" w:rsidRDefault="00B97CC1"/>
    <w:p w14:paraId="794C19B0" w14:textId="77777777" w:rsidR="00B97CC1" w:rsidRDefault="00B97CC1"/>
    <w:p w14:paraId="2726AEEA" w14:textId="77777777" w:rsidR="00792880" w:rsidRDefault="00792880"/>
    <w:p w14:paraId="12111576" w14:textId="77777777" w:rsidR="00792880" w:rsidRDefault="00792880"/>
    <w:p w14:paraId="77826D1F" w14:textId="07606002" w:rsidR="00784CB1" w:rsidRPr="00792880" w:rsidRDefault="00177CAB" w:rsidP="00177CAB">
      <w:pPr>
        <w:pStyle w:val="Odlomakpopisa"/>
        <w:numPr>
          <w:ilvl w:val="0"/>
          <w:numId w:val="3"/>
        </w:numPr>
        <w:rPr>
          <w:b/>
          <w:i/>
          <w:sz w:val="28"/>
          <w:szCs w:val="28"/>
        </w:rPr>
      </w:pPr>
      <w:r w:rsidRPr="00792880">
        <w:rPr>
          <w:b/>
          <w:sz w:val="28"/>
          <w:szCs w:val="28"/>
        </w:rPr>
        <w:lastRenderedPageBreak/>
        <w:t xml:space="preserve">NASTAVNI PLAN </w:t>
      </w:r>
      <w:r w:rsidR="0078269F">
        <w:rPr>
          <w:b/>
          <w:sz w:val="28"/>
          <w:szCs w:val="28"/>
        </w:rPr>
        <w:t xml:space="preserve">- </w:t>
      </w:r>
      <w:r w:rsidR="00F82731" w:rsidRPr="00792880">
        <w:rPr>
          <w:b/>
          <w:i/>
          <w:sz w:val="28"/>
          <w:szCs w:val="28"/>
        </w:rPr>
        <w:t>TEHNIČAR MODELAR OBUĆE I KOŽNE GALANTERIJE</w:t>
      </w:r>
    </w:p>
    <w:p w14:paraId="61A12596" w14:textId="77777777" w:rsidR="00177CAB" w:rsidRPr="00792880" w:rsidRDefault="00177CAB" w:rsidP="00177CAB">
      <w:pPr>
        <w:pStyle w:val="Odlomakpopisa"/>
        <w:numPr>
          <w:ilvl w:val="1"/>
          <w:numId w:val="3"/>
        </w:numPr>
        <w:rPr>
          <w:b/>
          <w:sz w:val="24"/>
          <w:szCs w:val="24"/>
        </w:rPr>
      </w:pPr>
      <w:r w:rsidRPr="00792880">
        <w:rPr>
          <w:b/>
          <w:sz w:val="24"/>
          <w:szCs w:val="24"/>
        </w:rPr>
        <w:t>KONZULATIVNO-INSTRUKTIVNA NASTAVA</w:t>
      </w:r>
    </w:p>
    <w:p w14:paraId="7E2BD7E9" w14:textId="1EF5B61E" w:rsidR="00784CB1" w:rsidRDefault="00792880" w:rsidP="00792880">
      <w:pPr>
        <w:jc w:val="center"/>
      </w:pPr>
      <w:r w:rsidRPr="00792880">
        <w:rPr>
          <w:noProof/>
          <w:lang w:eastAsia="hr-HR"/>
        </w:rPr>
        <w:drawing>
          <wp:inline distT="0" distB="0" distL="0" distR="0" wp14:anchorId="5C4E688F" wp14:editId="03F9526C">
            <wp:extent cx="5760720" cy="770911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9DCD" w14:textId="77777777" w:rsidR="00792880" w:rsidRDefault="00792880" w:rsidP="00792880">
      <w:pPr>
        <w:jc w:val="center"/>
      </w:pPr>
    </w:p>
    <w:p w14:paraId="111572CF" w14:textId="565E8D9A" w:rsidR="00792880" w:rsidRDefault="00792880" w:rsidP="00792880">
      <w:pPr>
        <w:jc w:val="center"/>
      </w:pPr>
      <w:r w:rsidRPr="00792880">
        <w:rPr>
          <w:noProof/>
          <w:lang w:eastAsia="hr-HR"/>
        </w:rPr>
        <w:lastRenderedPageBreak/>
        <w:drawing>
          <wp:inline distT="0" distB="0" distL="0" distR="0" wp14:anchorId="293F6390" wp14:editId="48334995">
            <wp:extent cx="5760720" cy="380629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CBAA" w14:textId="77777777" w:rsidR="00941C51" w:rsidRDefault="00F17F57" w:rsidP="006B74C3">
      <w:pPr>
        <w:jc w:val="both"/>
      </w:pPr>
      <w:r w:rsidRPr="00F17F57">
        <w:t xml:space="preserve">* Napomena: U drugom razredu polaznik bira jedan od </w:t>
      </w:r>
      <w:r w:rsidR="006B74C3">
        <w:t xml:space="preserve">pet </w:t>
      </w:r>
      <w:r w:rsidRPr="00F17F57">
        <w:t xml:space="preserve">ponuđenih izbornih strukovnih modula s </w:t>
      </w:r>
      <w:r w:rsidR="006B74C3">
        <w:t xml:space="preserve">jednim </w:t>
      </w:r>
      <w:r w:rsidRPr="00F17F57">
        <w:t xml:space="preserve">pripadajućim nastavnim predmetom. U trećem razredu polaznik bira jedan od </w:t>
      </w:r>
      <w:r w:rsidR="006B74C3">
        <w:t xml:space="preserve">pet </w:t>
      </w:r>
      <w:r w:rsidRPr="00F17F57">
        <w:t xml:space="preserve"> ponuđenih izbornih strukovnih modula s pripadajućim </w:t>
      </w:r>
      <w:r w:rsidR="006B74C3">
        <w:t xml:space="preserve">jednim </w:t>
      </w:r>
      <w:r w:rsidRPr="00F17F57">
        <w:t xml:space="preserve">nastavnim predmetom. U četvrtom razredu polaznik bira jedan od </w:t>
      </w:r>
      <w:r w:rsidR="006B74C3">
        <w:t>pet</w:t>
      </w:r>
      <w:r w:rsidRPr="00F17F57">
        <w:t xml:space="preserve"> ponuđenih izbornih strukovnih modula s pripadajućim </w:t>
      </w:r>
      <w:r w:rsidR="006B74C3">
        <w:t xml:space="preserve">jednim </w:t>
      </w:r>
      <w:r w:rsidRPr="00F17F57">
        <w:t>nastavnim predmetom.</w:t>
      </w:r>
    </w:p>
    <w:p w14:paraId="0A85ECB0" w14:textId="77777777" w:rsidR="001F7BD6" w:rsidRDefault="001F7BD6" w:rsidP="0001010B"/>
    <w:p w14:paraId="4ED5CAB1" w14:textId="77777777" w:rsidR="001F7BD6" w:rsidRDefault="001F7BD6" w:rsidP="0001010B"/>
    <w:p w14:paraId="429A75F6" w14:textId="77777777" w:rsidR="00792880" w:rsidRDefault="00792880" w:rsidP="0001010B"/>
    <w:p w14:paraId="3AAC29E5" w14:textId="77777777" w:rsidR="00792880" w:rsidRDefault="00792880" w:rsidP="0001010B"/>
    <w:p w14:paraId="79D013A0" w14:textId="77777777" w:rsidR="00792880" w:rsidRDefault="00792880" w:rsidP="0001010B"/>
    <w:p w14:paraId="3E8DCE5F" w14:textId="77777777" w:rsidR="00792880" w:rsidRDefault="00792880" w:rsidP="0001010B"/>
    <w:p w14:paraId="6132E60E" w14:textId="77777777" w:rsidR="00792880" w:rsidRDefault="00792880" w:rsidP="0001010B"/>
    <w:p w14:paraId="78B0953A" w14:textId="77777777" w:rsidR="00792880" w:rsidRDefault="00792880" w:rsidP="0001010B"/>
    <w:p w14:paraId="2959D2B9" w14:textId="77777777" w:rsidR="00792880" w:rsidRDefault="00792880" w:rsidP="0001010B"/>
    <w:p w14:paraId="7ACDCF53" w14:textId="77777777" w:rsidR="001F7BD6" w:rsidRDefault="001F7BD6" w:rsidP="0001010B"/>
    <w:p w14:paraId="449799FD" w14:textId="77777777" w:rsidR="001F7BD6" w:rsidRDefault="001F7BD6" w:rsidP="0001010B"/>
    <w:p w14:paraId="729AAB2C" w14:textId="77777777" w:rsidR="00792880" w:rsidRDefault="00792880" w:rsidP="00792880">
      <w:pPr>
        <w:spacing w:after="0"/>
        <w:rPr>
          <w:sz w:val="24"/>
          <w:szCs w:val="24"/>
        </w:rPr>
      </w:pPr>
    </w:p>
    <w:p w14:paraId="591809FE" w14:textId="1B1D001F" w:rsidR="0001010B" w:rsidRPr="00792880" w:rsidRDefault="0001010B" w:rsidP="00792880">
      <w:pPr>
        <w:spacing w:after="0"/>
        <w:rPr>
          <w:b/>
          <w:sz w:val="24"/>
          <w:szCs w:val="24"/>
        </w:rPr>
      </w:pPr>
      <w:r w:rsidRPr="00792880">
        <w:rPr>
          <w:b/>
          <w:sz w:val="24"/>
          <w:szCs w:val="24"/>
        </w:rPr>
        <w:lastRenderedPageBreak/>
        <w:t xml:space="preserve">3.2. DOPISNO – KONZULTATIVNA NASTAVA </w:t>
      </w:r>
    </w:p>
    <w:p w14:paraId="0A444525" w14:textId="77777777" w:rsidR="00F24066" w:rsidRDefault="00F24066" w:rsidP="00F24066">
      <w:pPr>
        <w:spacing w:after="0"/>
      </w:pPr>
    </w:p>
    <w:p w14:paraId="32A5B337" w14:textId="3DD87CAA" w:rsidR="00792880" w:rsidRDefault="00792880" w:rsidP="00792880">
      <w:pPr>
        <w:spacing w:after="0"/>
        <w:jc w:val="center"/>
      </w:pPr>
      <w:r w:rsidRPr="00792880">
        <w:rPr>
          <w:noProof/>
          <w:lang w:eastAsia="hr-HR"/>
        </w:rPr>
        <w:drawing>
          <wp:inline distT="0" distB="0" distL="0" distR="0" wp14:anchorId="74B3B2EA" wp14:editId="18305930">
            <wp:extent cx="5760720" cy="7890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A4395" w14:textId="77777777" w:rsidR="00792880" w:rsidRDefault="00792880" w:rsidP="00792880">
      <w:pPr>
        <w:spacing w:after="0"/>
        <w:jc w:val="center"/>
      </w:pPr>
    </w:p>
    <w:p w14:paraId="7A1D0313" w14:textId="77777777" w:rsidR="00792880" w:rsidRDefault="00792880" w:rsidP="00792880">
      <w:pPr>
        <w:spacing w:after="0"/>
        <w:jc w:val="center"/>
      </w:pPr>
    </w:p>
    <w:p w14:paraId="460BF559" w14:textId="77777777" w:rsidR="00792880" w:rsidRDefault="00792880" w:rsidP="00792880">
      <w:pPr>
        <w:spacing w:after="0"/>
        <w:jc w:val="center"/>
      </w:pPr>
    </w:p>
    <w:p w14:paraId="53D04480" w14:textId="3D769D7A" w:rsidR="00792880" w:rsidRDefault="00792880" w:rsidP="00792880">
      <w:pPr>
        <w:spacing w:after="0"/>
        <w:jc w:val="center"/>
      </w:pPr>
      <w:r w:rsidRPr="00792880">
        <w:rPr>
          <w:noProof/>
          <w:lang w:eastAsia="hr-HR"/>
        </w:rPr>
        <w:lastRenderedPageBreak/>
        <w:drawing>
          <wp:inline distT="0" distB="0" distL="0" distR="0" wp14:anchorId="1301B475" wp14:editId="0B85F066">
            <wp:extent cx="5760720" cy="3806298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39CB" w14:textId="77777777" w:rsidR="00792880" w:rsidRDefault="00792880" w:rsidP="006B74C3">
      <w:pPr>
        <w:jc w:val="both"/>
      </w:pPr>
    </w:p>
    <w:p w14:paraId="11D80922" w14:textId="1C09F831" w:rsidR="001F7BD6" w:rsidRDefault="006B74C3" w:rsidP="00792880">
      <w:pPr>
        <w:jc w:val="both"/>
      </w:pPr>
      <w:r w:rsidRPr="00F17F57">
        <w:t xml:space="preserve">* Napomena: U drugom razredu polaznik bira jedan od </w:t>
      </w:r>
      <w:r>
        <w:t xml:space="preserve">pet </w:t>
      </w:r>
      <w:r w:rsidRPr="00F17F57">
        <w:t xml:space="preserve">ponuđenih izbornih strukovnih modula s </w:t>
      </w:r>
      <w:r>
        <w:t xml:space="preserve">jednim </w:t>
      </w:r>
      <w:r w:rsidRPr="00F17F57">
        <w:t xml:space="preserve">pripadajućim nastavnim predmetom. U trećem razredu polaznik bira jedan od </w:t>
      </w:r>
      <w:r>
        <w:t xml:space="preserve">pet </w:t>
      </w:r>
      <w:r w:rsidRPr="00F17F57">
        <w:t xml:space="preserve"> ponuđenih izbornih strukovnih modula s pripadajućim </w:t>
      </w:r>
      <w:r>
        <w:t xml:space="preserve">jednim </w:t>
      </w:r>
      <w:r w:rsidRPr="00F17F57">
        <w:t xml:space="preserve">nastavnim predmetom. U četvrtom razredu polaznik bira jedan od </w:t>
      </w:r>
      <w:r>
        <w:t>pet</w:t>
      </w:r>
      <w:r w:rsidRPr="00F17F57">
        <w:t xml:space="preserve"> ponuđenih izbornih strukovnih modula s pripadajućim </w:t>
      </w:r>
      <w:r>
        <w:t xml:space="preserve">jednim </w:t>
      </w:r>
      <w:r w:rsidRPr="00F17F57">
        <w:t>nastavnim predmetom.</w:t>
      </w:r>
    </w:p>
    <w:p w14:paraId="2EC04215" w14:textId="77777777" w:rsidR="00C30A9E" w:rsidRDefault="00C30A9E" w:rsidP="00792880">
      <w:pPr>
        <w:jc w:val="both"/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E6F70" w:rsidRPr="00CE6F70" w14:paraId="5398A36B" w14:textId="77777777" w:rsidTr="00792880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394D4A20" w14:textId="77777777" w:rsidR="00CE6F70" w:rsidRPr="00CE6F70" w:rsidRDefault="00CE6F70" w:rsidP="004072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14:paraId="65218FDB" w14:textId="77777777" w:rsidR="00CE6F70" w:rsidRPr="00CE6F70" w:rsidRDefault="00CE6F70" w:rsidP="004072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E21EFA3" w14:textId="77777777" w:rsidR="002452EA" w:rsidRDefault="002452EA" w:rsidP="002452EA">
      <w:pPr>
        <w:rPr>
          <w:b/>
        </w:rPr>
      </w:pPr>
    </w:p>
    <w:p w14:paraId="66F3012D" w14:textId="0C3A2C40"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C30A9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14:paraId="138107B2" w14:textId="77777777"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92880" w:rsidRPr="00CA5C1B" w14:paraId="1D36BE17" w14:textId="77777777" w:rsidTr="004072FE">
        <w:trPr>
          <w:trHeight w:val="582"/>
        </w:trPr>
        <w:tc>
          <w:tcPr>
            <w:tcW w:w="3681" w:type="dxa"/>
            <w:vAlign w:val="center"/>
          </w:tcPr>
          <w:p w14:paraId="740A0770" w14:textId="77777777" w:rsidR="00792880" w:rsidRPr="006D2BA4" w:rsidRDefault="00792880" w:rsidP="000F35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KLASA:</w:t>
            </w:r>
          </w:p>
        </w:tc>
        <w:tc>
          <w:tcPr>
            <w:tcW w:w="5381" w:type="dxa"/>
          </w:tcPr>
          <w:p w14:paraId="3FCC571D" w14:textId="77777777" w:rsidR="00792880" w:rsidRPr="006D2BA4" w:rsidRDefault="00792880" w:rsidP="000F3541">
            <w:pPr>
              <w:spacing w:after="80"/>
              <w:jc w:val="both"/>
              <w:rPr>
                <w:rFonts w:ascii="Calibri" w:hAnsi="Calibri"/>
              </w:rPr>
            </w:pPr>
          </w:p>
        </w:tc>
      </w:tr>
      <w:tr w:rsidR="00792880" w:rsidRPr="00CA5C1B" w14:paraId="5E02551C" w14:textId="77777777" w:rsidTr="004072FE">
        <w:trPr>
          <w:trHeight w:val="582"/>
        </w:trPr>
        <w:tc>
          <w:tcPr>
            <w:tcW w:w="3681" w:type="dxa"/>
            <w:vAlign w:val="center"/>
          </w:tcPr>
          <w:p w14:paraId="582747EE" w14:textId="73803BB5" w:rsidR="00792880" w:rsidRPr="006D2BA4" w:rsidRDefault="004072FE" w:rsidP="000F35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UR</w:t>
            </w:r>
            <w:r w:rsidR="00792880">
              <w:rPr>
                <w:rFonts w:ascii="Calibri" w:eastAsia="Calibri" w:hAnsi="Calibri"/>
              </w:rPr>
              <w:t>BROJ:</w:t>
            </w:r>
          </w:p>
        </w:tc>
        <w:tc>
          <w:tcPr>
            <w:tcW w:w="5381" w:type="dxa"/>
          </w:tcPr>
          <w:p w14:paraId="75FF4B8D" w14:textId="77777777" w:rsidR="00792880" w:rsidRPr="006D2BA4" w:rsidRDefault="00792880" w:rsidP="000F3541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792880" w:rsidRPr="00CA5C1B" w14:paraId="2B61F71D" w14:textId="77777777" w:rsidTr="004072FE">
        <w:trPr>
          <w:trHeight w:val="582"/>
        </w:trPr>
        <w:tc>
          <w:tcPr>
            <w:tcW w:w="3681" w:type="dxa"/>
            <w:vAlign w:val="center"/>
          </w:tcPr>
          <w:p w14:paraId="1A87FACD" w14:textId="0201F159" w:rsidR="00792880" w:rsidRPr="006D2BA4" w:rsidRDefault="00792880" w:rsidP="004072FE">
            <w:pPr>
              <w:rPr>
                <w:rFonts w:ascii="Calibri" w:eastAsia="Calibri" w:hAnsi="Calibri"/>
              </w:rPr>
            </w:pPr>
            <w:r w:rsidRPr="006D2BA4">
              <w:rPr>
                <w:rFonts w:ascii="Calibri" w:eastAsia="Calibri" w:hAnsi="Calibri"/>
              </w:rPr>
              <w:t xml:space="preserve">Datum izdavanja </w:t>
            </w:r>
            <w:r w:rsidR="00EF6F5B">
              <w:rPr>
                <w:rFonts w:ascii="Calibri" w:eastAsia="Calibri" w:hAnsi="Calibri"/>
              </w:rPr>
              <w:t xml:space="preserve">stručnog mišljenja: </w:t>
            </w:r>
            <w:bookmarkStart w:id="0" w:name="_GoBack"/>
            <w:bookmarkEnd w:id="0"/>
          </w:p>
        </w:tc>
        <w:tc>
          <w:tcPr>
            <w:tcW w:w="5381" w:type="dxa"/>
          </w:tcPr>
          <w:p w14:paraId="6DAD45F7" w14:textId="77777777" w:rsidR="00792880" w:rsidRPr="006D2BA4" w:rsidRDefault="00792880" w:rsidP="000F3541">
            <w:pPr>
              <w:jc w:val="both"/>
              <w:rPr>
                <w:rFonts w:ascii="Calibri" w:hAnsi="Calibri"/>
              </w:rPr>
            </w:pPr>
          </w:p>
        </w:tc>
      </w:tr>
    </w:tbl>
    <w:p w14:paraId="7F4E88F5" w14:textId="77777777" w:rsidR="00BE6934" w:rsidRDefault="00BE6934" w:rsidP="00792880"/>
    <w:sectPr w:rsidR="00BE6934" w:rsidSect="0086250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28E5" w14:textId="77777777" w:rsidR="006137F4" w:rsidRDefault="006137F4" w:rsidP="001F7BD6">
      <w:pPr>
        <w:spacing w:after="0" w:line="240" w:lineRule="auto"/>
      </w:pPr>
      <w:r>
        <w:separator/>
      </w:r>
    </w:p>
  </w:endnote>
  <w:endnote w:type="continuationSeparator" w:id="0">
    <w:p w14:paraId="3C575E67" w14:textId="77777777" w:rsidR="006137F4" w:rsidRDefault="006137F4" w:rsidP="001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522463"/>
      <w:docPartObj>
        <w:docPartGallery w:val="Page Numbers (Bottom of Page)"/>
        <w:docPartUnique/>
      </w:docPartObj>
    </w:sdtPr>
    <w:sdtEndPr/>
    <w:sdtContent>
      <w:p w14:paraId="59CC01A4" w14:textId="65F7D812" w:rsidR="00862507" w:rsidRDefault="0086250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5B">
          <w:rPr>
            <w:noProof/>
          </w:rPr>
          <w:t>6</w:t>
        </w:r>
        <w:r>
          <w:fldChar w:fldCharType="end"/>
        </w:r>
      </w:p>
    </w:sdtContent>
  </w:sdt>
  <w:p w14:paraId="43D18423" w14:textId="77777777" w:rsidR="00862507" w:rsidRDefault="0086250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1BB3" w14:textId="77777777" w:rsidR="006137F4" w:rsidRDefault="006137F4" w:rsidP="001F7BD6">
      <w:pPr>
        <w:spacing w:after="0" w:line="240" w:lineRule="auto"/>
      </w:pPr>
      <w:r>
        <w:separator/>
      </w:r>
    </w:p>
  </w:footnote>
  <w:footnote w:type="continuationSeparator" w:id="0">
    <w:p w14:paraId="7E12E581" w14:textId="77777777" w:rsidR="006137F4" w:rsidRDefault="006137F4" w:rsidP="001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1010B"/>
    <w:rsid w:val="00011F23"/>
    <w:rsid w:val="000F3C7D"/>
    <w:rsid w:val="00110134"/>
    <w:rsid w:val="00111727"/>
    <w:rsid w:val="001338C4"/>
    <w:rsid w:val="00177CAB"/>
    <w:rsid w:val="00186B43"/>
    <w:rsid w:val="001A5F62"/>
    <w:rsid w:val="001C20DE"/>
    <w:rsid w:val="001D6C99"/>
    <w:rsid w:val="001E7710"/>
    <w:rsid w:val="001F7BD6"/>
    <w:rsid w:val="00202942"/>
    <w:rsid w:val="00225CA5"/>
    <w:rsid w:val="0023777A"/>
    <w:rsid w:val="00244369"/>
    <w:rsid w:val="002452EA"/>
    <w:rsid w:val="00246148"/>
    <w:rsid w:val="00250F10"/>
    <w:rsid w:val="00267AFA"/>
    <w:rsid w:val="00274368"/>
    <w:rsid w:val="002B30FB"/>
    <w:rsid w:val="002C1D0D"/>
    <w:rsid w:val="002C72B0"/>
    <w:rsid w:val="002C7973"/>
    <w:rsid w:val="002E7114"/>
    <w:rsid w:val="002F4603"/>
    <w:rsid w:val="00317D31"/>
    <w:rsid w:val="003502B7"/>
    <w:rsid w:val="003958F1"/>
    <w:rsid w:val="003A3DC8"/>
    <w:rsid w:val="003B48D1"/>
    <w:rsid w:val="003D36C8"/>
    <w:rsid w:val="003E2023"/>
    <w:rsid w:val="004072FE"/>
    <w:rsid w:val="00423405"/>
    <w:rsid w:val="00451C23"/>
    <w:rsid w:val="00471AB1"/>
    <w:rsid w:val="00482C07"/>
    <w:rsid w:val="00484590"/>
    <w:rsid w:val="004859D0"/>
    <w:rsid w:val="004A3556"/>
    <w:rsid w:val="004A3FB4"/>
    <w:rsid w:val="004B3A03"/>
    <w:rsid w:val="004D517A"/>
    <w:rsid w:val="00551C31"/>
    <w:rsid w:val="00570FEA"/>
    <w:rsid w:val="00573B38"/>
    <w:rsid w:val="005A65FB"/>
    <w:rsid w:val="005E5483"/>
    <w:rsid w:val="005F487E"/>
    <w:rsid w:val="00613250"/>
    <w:rsid w:val="006137F4"/>
    <w:rsid w:val="00632A26"/>
    <w:rsid w:val="0063381F"/>
    <w:rsid w:val="00645621"/>
    <w:rsid w:val="00672954"/>
    <w:rsid w:val="00673BB0"/>
    <w:rsid w:val="006745D0"/>
    <w:rsid w:val="00694C5C"/>
    <w:rsid w:val="006A0FE8"/>
    <w:rsid w:val="006B1FB1"/>
    <w:rsid w:val="006B458E"/>
    <w:rsid w:val="006B74C3"/>
    <w:rsid w:val="006C27A2"/>
    <w:rsid w:val="006C76A4"/>
    <w:rsid w:val="006D5888"/>
    <w:rsid w:val="006D6F36"/>
    <w:rsid w:val="006E7715"/>
    <w:rsid w:val="006F71E9"/>
    <w:rsid w:val="00705C63"/>
    <w:rsid w:val="00725ED3"/>
    <w:rsid w:val="0073775F"/>
    <w:rsid w:val="007408C8"/>
    <w:rsid w:val="007569D3"/>
    <w:rsid w:val="0078269F"/>
    <w:rsid w:val="00784CB1"/>
    <w:rsid w:val="00784D31"/>
    <w:rsid w:val="00792880"/>
    <w:rsid w:val="007F1A6F"/>
    <w:rsid w:val="008015E9"/>
    <w:rsid w:val="00806D7A"/>
    <w:rsid w:val="00813D29"/>
    <w:rsid w:val="00815977"/>
    <w:rsid w:val="00851E1E"/>
    <w:rsid w:val="00853DAC"/>
    <w:rsid w:val="00862507"/>
    <w:rsid w:val="008846F5"/>
    <w:rsid w:val="00897CD3"/>
    <w:rsid w:val="008A4892"/>
    <w:rsid w:val="008C0D54"/>
    <w:rsid w:val="008F008C"/>
    <w:rsid w:val="0092077C"/>
    <w:rsid w:val="00930478"/>
    <w:rsid w:val="00941C51"/>
    <w:rsid w:val="00983AFF"/>
    <w:rsid w:val="0098454B"/>
    <w:rsid w:val="00987AF4"/>
    <w:rsid w:val="009A771A"/>
    <w:rsid w:val="009B3F08"/>
    <w:rsid w:val="009F3923"/>
    <w:rsid w:val="009F76B9"/>
    <w:rsid w:val="00A21D54"/>
    <w:rsid w:val="00A22B40"/>
    <w:rsid w:val="00A42B30"/>
    <w:rsid w:val="00A55A92"/>
    <w:rsid w:val="00A572BB"/>
    <w:rsid w:val="00A81818"/>
    <w:rsid w:val="00AC12DB"/>
    <w:rsid w:val="00B660B4"/>
    <w:rsid w:val="00B72D76"/>
    <w:rsid w:val="00B86DC0"/>
    <w:rsid w:val="00B8787C"/>
    <w:rsid w:val="00B955C0"/>
    <w:rsid w:val="00B97CC1"/>
    <w:rsid w:val="00BA0040"/>
    <w:rsid w:val="00BB0FF7"/>
    <w:rsid w:val="00BE6934"/>
    <w:rsid w:val="00BF1FC3"/>
    <w:rsid w:val="00C01EB4"/>
    <w:rsid w:val="00C045FB"/>
    <w:rsid w:val="00C22063"/>
    <w:rsid w:val="00C30A9E"/>
    <w:rsid w:val="00C50090"/>
    <w:rsid w:val="00C858C2"/>
    <w:rsid w:val="00C9358F"/>
    <w:rsid w:val="00CA2B0F"/>
    <w:rsid w:val="00CA59BB"/>
    <w:rsid w:val="00CE6F70"/>
    <w:rsid w:val="00D42EE9"/>
    <w:rsid w:val="00D655B9"/>
    <w:rsid w:val="00D8177A"/>
    <w:rsid w:val="00DA2709"/>
    <w:rsid w:val="00DB736B"/>
    <w:rsid w:val="00DE7C95"/>
    <w:rsid w:val="00E120D0"/>
    <w:rsid w:val="00E3055A"/>
    <w:rsid w:val="00E86257"/>
    <w:rsid w:val="00E97FB6"/>
    <w:rsid w:val="00EA2EAB"/>
    <w:rsid w:val="00EF6F5B"/>
    <w:rsid w:val="00F03174"/>
    <w:rsid w:val="00F17F57"/>
    <w:rsid w:val="00F2219D"/>
    <w:rsid w:val="00F24066"/>
    <w:rsid w:val="00F51DAC"/>
    <w:rsid w:val="00F82731"/>
    <w:rsid w:val="00FB03F3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ADCF"/>
  <w15:docId w15:val="{0D16BE17-6477-4AE2-9582-1D1FC0C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7BD6"/>
  </w:style>
  <w:style w:type="paragraph" w:styleId="Podnoje">
    <w:name w:val="footer"/>
    <w:basedOn w:val="Normal"/>
    <w:link w:val="PodnojeChar"/>
    <w:uiPriority w:val="99"/>
    <w:unhideWhenUsed/>
    <w:rsid w:val="001F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BD6"/>
  </w:style>
  <w:style w:type="character" w:styleId="Referencakomentara">
    <w:name w:val="annotation reference"/>
    <w:basedOn w:val="Zadanifontodlomka"/>
    <w:uiPriority w:val="99"/>
    <w:semiHidden/>
    <w:unhideWhenUsed/>
    <w:rsid w:val="005F48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487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487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48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4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A84B-44C4-4A05-814F-EEE6F5E4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4</cp:revision>
  <cp:lastPrinted>2017-10-24T07:38:00Z</cp:lastPrinted>
  <dcterms:created xsi:type="dcterms:W3CDTF">2018-02-02T14:24:00Z</dcterms:created>
  <dcterms:modified xsi:type="dcterms:W3CDTF">2018-02-12T14:41:00Z</dcterms:modified>
</cp:coreProperties>
</file>